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97E" w:rsidRPr="000833BD" w:rsidRDefault="00281910" w:rsidP="0008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3BD">
        <w:rPr>
          <w:rFonts w:ascii="Times New Roman" w:hAnsi="Times New Roman" w:cs="Times New Roman"/>
          <w:b/>
          <w:sz w:val="24"/>
          <w:szCs w:val="24"/>
        </w:rPr>
        <w:t>Карта посещения урока</w:t>
      </w:r>
    </w:p>
    <w:tbl>
      <w:tblPr>
        <w:tblStyle w:val="a3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187"/>
      </w:tblGrid>
      <w:tr w:rsidR="00281910" w:rsidRPr="000833BD" w:rsidTr="000833BD">
        <w:tc>
          <w:tcPr>
            <w:tcW w:w="1668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8187" w:type="dxa"/>
            <w:tcBorders>
              <w:bottom w:val="single" w:sz="4" w:space="0" w:color="auto"/>
            </w:tcBorders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10" w:rsidRPr="000833BD" w:rsidTr="000833BD">
        <w:tc>
          <w:tcPr>
            <w:tcW w:w="1668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Класс:</w:t>
            </w: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10" w:rsidRPr="000833BD" w:rsidTr="000833BD">
        <w:tc>
          <w:tcPr>
            <w:tcW w:w="1668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Учитель:</w:t>
            </w: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10" w:rsidRPr="000833BD" w:rsidTr="000833BD">
        <w:tc>
          <w:tcPr>
            <w:tcW w:w="1668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 xml:space="preserve">Предмет: </w:t>
            </w: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10" w:rsidRPr="000833BD" w:rsidTr="000833BD">
        <w:tc>
          <w:tcPr>
            <w:tcW w:w="1668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Тема урока:</w:t>
            </w: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1910" w:rsidRPr="000833BD" w:rsidRDefault="00281910" w:rsidP="00083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512"/>
        <w:gridCol w:w="709"/>
        <w:gridCol w:w="816"/>
      </w:tblGrid>
      <w:tr w:rsidR="00281910" w:rsidRPr="000833BD" w:rsidTr="00281910">
        <w:tc>
          <w:tcPr>
            <w:tcW w:w="534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281910" w:rsidRPr="000833BD" w:rsidRDefault="003602EE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Индикаторы урока</w:t>
            </w:r>
            <w:bookmarkStart w:id="0" w:name="_GoBack"/>
            <w:bookmarkEnd w:id="0"/>
          </w:p>
        </w:tc>
        <w:tc>
          <w:tcPr>
            <w:tcW w:w="709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«да»</w:t>
            </w:r>
          </w:p>
        </w:tc>
        <w:tc>
          <w:tcPr>
            <w:tcW w:w="816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«нет»</w:t>
            </w:r>
          </w:p>
        </w:tc>
      </w:tr>
      <w:tr w:rsidR="00281910" w:rsidRPr="000833BD" w:rsidTr="00281910">
        <w:tc>
          <w:tcPr>
            <w:tcW w:w="534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МОТИВАЦИЯ И ВОВЛЕЧЕНИЕ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Педагог формирует интерес как к учебному процессу, так и к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достижению конечного результата, вовлекая обучающихся в разнообразную  деятельность</w:t>
            </w:r>
          </w:p>
        </w:tc>
        <w:tc>
          <w:tcPr>
            <w:tcW w:w="709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10" w:rsidRPr="000833BD" w:rsidTr="00281910">
        <w:tc>
          <w:tcPr>
            <w:tcW w:w="534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АКТИВНОЕ ЦЕЛЕПОЛАГАНИЕ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Участие учеников в целеполагании: принятие, формулиров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ка,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уточнение цели и задач урока, планирование своей деятельности по их достижению</w:t>
            </w:r>
          </w:p>
        </w:tc>
        <w:tc>
          <w:tcPr>
            <w:tcW w:w="709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10" w:rsidRPr="000833BD" w:rsidTr="00281910">
        <w:tc>
          <w:tcPr>
            <w:tcW w:w="534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ДЕЯТЕЛЬНОСТНЫЙ АСПЕКТ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«В контексте системно-</w:t>
            </w:r>
            <w:proofErr w:type="spellStart"/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0833BD">
              <w:rPr>
                <w:rFonts w:ascii="Times New Roman" w:hAnsi="Times New Roman" w:cs="Times New Roman"/>
                <w:sz w:val="24"/>
                <w:szCs w:val="24"/>
              </w:rPr>
              <w:t xml:space="preserve"> подхода знания,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умения и навыки рассматриваются как производные от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целенаправленных учебных действий... Качество усвоения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знаний определяется многообразием универсальных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целенаправленных действий, которыми успешно овладевает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учащийся». Основная задача педагога – создать условия,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инициирующие деятельность обучающихся посредством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учебных заданий</w:t>
            </w:r>
          </w:p>
        </w:tc>
        <w:tc>
          <w:tcPr>
            <w:tcW w:w="709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10" w:rsidRPr="000833BD" w:rsidTr="00281910">
        <w:tc>
          <w:tcPr>
            <w:tcW w:w="534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ПРАКТИЧЕСКАЯ ЗНАЧИМОСТЬ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Педагог должен показать обучающимся возможности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применения осваиваемых знаний и умений в их практической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709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10" w:rsidRPr="000833BD" w:rsidTr="00281910">
        <w:tc>
          <w:tcPr>
            <w:tcW w:w="534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МЕТАПРЕДМЕТНОСТЬ И НАЦЕЛЕННОСТЬ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ДЕЯТЕЛЬНОСТИ НА ФОРМИРОВАНИЕ УУД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Метапредметность</w:t>
            </w:r>
            <w:proofErr w:type="spellEnd"/>
            <w:r w:rsidRPr="000833BD">
              <w:rPr>
                <w:rFonts w:ascii="Times New Roman" w:hAnsi="Times New Roman" w:cs="Times New Roman"/>
                <w:sz w:val="24"/>
                <w:szCs w:val="24"/>
              </w:rPr>
              <w:t xml:space="preserve"> подразумевает обучение детей приемам,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техникам, схемам, образцам познавательной деятельности,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которые могут и должны использоваться не только при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изучении различных дисциплин, но и во внешкольной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деятельности. </w:t>
            </w:r>
            <w:proofErr w:type="spellStart"/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833BD">
              <w:rPr>
                <w:rFonts w:ascii="Times New Roman" w:hAnsi="Times New Roman" w:cs="Times New Roman"/>
                <w:sz w:val="24"/>
                <w:szCs w:val="24"/>
              </w:rPr>
              <w:t xml:space="preserve"> у школьника УУД является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</w:t>
            </w:r>
            <w:proofErr w:type="spellStart"/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метапредметного</w:t>
            </w:r>
            <w:proofErr w:type="spellEnd"/>
            <w:r w:rsidRPr="000833BD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обучения.</w:t>
            </w:r>
          </w:p>
        </w:tc>
        <w:tc>
          <w:tcPr>
            <w:tcW w:w="709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10" w:rsidRPr="000833BD" w:rsidTr="00281910">
        <w:tc>
          <w:tcPr>
            <w:tcW w:w="534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ИСПОЛЬЗОВАНИЕ СОВРЕМЕННЫХ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ПЕДАГОГИЧЕСКИХ ТЕХНОЛОГИЙ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Включение в структуру и содержание урока активных и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интерактивных методов, приёмов обучения, таких как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 xml:space="preserve">учебная 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 xml:space="preserve">искуссия, </w:t>
            </w:r>
            <w:proofErr w:type="spellStart"/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видеообсуждение</w:t>
            </w:r>
            <w:proofErr w:type="spellEnd"/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, деловые и ролевые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игры, открытые вопросы, мозговой штурм, построение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интеллект-карт и т.д.</w:t>
            </w:r>
          </w:p>
        </w:tc>
        <w:tc>
          <w:tcPr>
            <w:tcW w:w="709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10" w:rsidRPr="000833BD" w:rsidTr="00281910">
        <w:tc>
          <w:tcPr>
            <w:tcW w:w="534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РАЗНООБРАЗИЕ ФОРМ ОРГАНИЗАЦИИ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В ходе урока предусмотрена работа в парах сменного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состава, в группах или мини-группах.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Используется задание, предполагающее передвижение по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классу.</w:t>
            </w:r>
          </w:p>
        </w:tc>
        <w:tc>
          <w:tcPr>
            <w:tcW w:w="709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10" w:rsidRPr="000833BD" w:rsidTr="00281910">
        <w:tc>
          <w:tcPr>
            <w:tcW w:w="534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НАЛИЧИЕ БЛОКОВ САМОСТОЯТЕЛЬНОГО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ПОЛУЧЕНИЯ ЗНАНИЙ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Работа с различными источниками информации.</w:t>
            </w:r>
          </w:p>
        </w:tc>
        <w:tc>
          <w:tcPr>
            <w:tcW w:w="709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10" w:rsidRPr="000833BD" w:rsidTr="00281910">
        <w:tc>
          <w:tcPr>
            <w:tcW w:w="534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12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САМОПРОВЕРКА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Обучающимся предоставляется возможность самим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поработать над исправлением своих ошибок.</w:t>
            </w:r>
          </w:p>
        </w:tc>
        <w:tc>
          <w:tcPr>
            <w:tcW w:w="709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10" w:rsidRPr="000833BD" w:rsidTr="00281910">
        <w:tc>
          <w:tcPr>
            <w:tcW w:w="534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2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ОБРАТНАЯ СВЯЗЬ ВАРЬИРУЕТСЯ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ПО ФОРМЕ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Подведение итогов каждого этапа урока обучающимися,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обратной связи на каждом этапе урока: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· от учителя;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· на карточках, на слайдах презентации;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· проверка заданий в парах;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· диагностирующее тестирование.</w:t>
            </w:r>
          </w:p>
        </w:tc>
        <w:tc>
          <w:tcPr>
            <w:tcW w:w="709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10" w:rsidRPr="000833BD" w:rsidTr="00281910">
        <w:tc>
          <w:tcPr>
            <w:tcW w:w="534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12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Применяется после самых важных интерактивных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упражнений, после окончания определенного этапа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обучения, в конце урока.</w:t>
            </w:r>
          </w:p>
        </w:tc>
        <w:tc>
          <w:tcPr>
            <w:tcW w:w="709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10" w:rsidRPr="000833BD" w:rsidTr="00281910">
        <w:tc>
          <w:tcPr>
            <w:tcW w:w="534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12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КОМПЛЕКСНЫЙ ПОДХОД К ОЦЕНКЕ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РЕЗУЛЬТАТОВ ОБРАЗОВАНИЯ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Результат оценивания – количественно-качественная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многомерная характеристика учебных достижений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 xml:space="preserve">(комплексная оценка предметных, </w:t>
            </w:r>
            <w:proofErr w:type="spellStart"/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0833BD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личностных результатов). ФГОС ставят задачу по смещению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акцентов с внешней оценки на самооценку, с контроля – на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самоконтроль и рефлексию.</w:t>
            </w:r>
          </w:p>
        </w:tc>
        <w:tc>
          <w:tcPr>
            <w:tcW w:w="709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10" w:rsidRPr="000833BD" w:rsidTr="00281910">
        <w:tc>
          <w:tcPr>
            <w:tcW w:w="534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12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ИСПОЛЬЗОВАНИЕ ЭОР</w:t>
            </w:r>
          </w:p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Использование электронных образовательных ресурсов в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учебном процессе – это обязательная часть работы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современного учителя. ЭОР позволяют вам с легкостью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решать задачи по приведению учебного процесса к</w:t>
            </w:r>
            <w:r w:rsidR="00083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стандартам ФГОС.</w:t>
            </w:r>
          </w:p>
        </w:tc>
        <w:tc>
          <w:tcPr>
            <w:tcW w:w="709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10" w:rsidRPr="000833BD" w:rsidTr="00281910">
        <w:tc>
          <w:tcPr>
            <w:tcW w:w="534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12" w:type="dxa"/>
          </w:tcPr>
          <w:p w:rsidR="00281910" w:rsidRPr="000833BD" w:rsidRDefault="000833BD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ВОВЛЕКАЮЩЕЕ ДОМАШНЕЕ ЗАДАНИЕ</w:t>
            </w:r>
          </w:p>
          <w:p w:rsidR="000833BD" w:rsidRPr="000833BD" w:rsidRDefault="000833BD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Вариативность домашнего задания: обучающиеся могут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выбирать задание из предложенных учителем с учётом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индивидуальных возможностей.</w:t>
            </w:r>
          </w:p>
        </w:tc>
        <w:tc>
          <w:tcPr>
            <w:tcW w:w="709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81910" w:rsidRPr="000833BD" w:rsidRDefault="00281910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BD" w:rsidRPr="000833BD" w:rsidTr="00281910">
        <w:tc>
          <w:tcPr>
            <w:tcW w:w="534" w:type="dxa"/>
          </w:tcPr>
          <w:p w:rsidR="000833BD" w:rsidRPr="000833BD" w:rsidRDefault="000833BD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12" w:type="dxa"/>
          </w:tcPr>
          <w:p w:rsidR="000833BD" w:rsidRPr="000833BD" w:rsidRDefault="000833BD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ОБЕСПЕЧЕНИЕ ПСИХОЛОГИЧЕСКОГО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КОМФОРТА НА УРОКЕ И УСЛОВИЙ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ЗДОРОВЬЕСБЕРЕЖЕНИЯ</w:t>
            </w:r>
          </w:p>
          <w:p w:rsidR="000833BD" w:rsidRPr="000833BD" w:rsidRDefault="000833BD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Стиль, тон отношений, задаваемый на уроке, создают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атмосферу сотрудничества, сотворчества, психологического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3BD">
              <w:rPr>
                <w:rFonts w:ascii="Times New Roman" w:hAnsi="Times New Roman" w:cs="Times New Roman"/>
                <w:sz w:val="24"/>
                <w:szCs w:val="24"/>
              </w:rPr>
              <w:t>комфорта</w:t>
            </w:r>
          </w:p>
        </w:tc>
        <w:tc>
          <w:tcPr>
            <w:tcW w:w="709" w:type="dxa"/>
          </w:tcPr>
          <w:p w:rsidR="000833BD" w:rsidRPr="000833BD" w:rsidRDefault="000833BD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0833BD" w:rsidRPr="000833BD" w:rsidRDefault="000833BD" w:rsidP="000833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1910" w:rsidRPr="000833BD" w:rsidRDefault="00281910" w:rsidP="00083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33BD" w:rsidRPr="000833BD" w:rsidRDefault="000833BD" w:rsidP="00083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3BD">
        <w:rPr>
          <w:rFonts w:ascii="Times New Roman" w:hAnsi="Times New Roman" w:cs="Times New Roman"/>
          <w:sz w:val="24"/>
          <w:szCs w:val="24"/>
        </w:rPr>
        <w:t>Если вы набрали 14-15 ответов «ДА», то ваш урок полностью соответствует требованиям  о</w:t>
      </w:r>
      <w:r>
        <w:rPr>
          <w:rFonts w:ascii="Times New Roman" w:hAnsi="Times New Roman" w:cs="Times New Roman"/>
          <w:sz w:val="24"/>
          <w:szCs w:val="24"/>
        </w:rPr>
        <w:t>бновленных ФГОС. Ваш урок</w:t>
      </w:r>
      <w:r w:rsidRPr="000833BD">
        <w:rPr>
          <w:rFonts w:ascii="Times New Roman" w:hAnsi="Times New Roman" w:cs="Times New Roman"/>
          <w:sz w:val="24"/>
          <w:szCs w:val="24"/>
        </w:rPr>
        <w:t xml:space="preserve"> эффектив</w:t>
      </w:r>
      <w:r>
        <w:rPr>
          <w:rFonts w:ascii="Times New Roman" w:hAnsi="Times New Roman" w:cs="Times New Roman"/>
          <w:sz w:val="24"/>
          <w:szCs w:val="24"/>
        </w:rPr>
        <w:t>ен и результативен.</w:t>
      </w:r>
      <w:r w:rsidRPr="000833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33BD" w:rsidRPr="000833BD" w:rsidRDefault="000833BD" w:rsidP="00083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3BD">
        <w:rPr>
          <w:rFonts w:ascii="Times New Roman" w:hAnsi="Times New Roman" w:cs="Times New Roman"/>
          <w:sz w:val="24"/>
          <w:szCs w:val="24"/>
        </w:rPr>
        <w:t xml:space="preserve">Если вы набрали 12-13 ответов «ДА» – вы близки к цели, но несколько критериев в  проектировании современного урока вызывают у вас затруднения. </w:t>
      </w:r>
    </w:p>
    <w:p w:rsidR="000833BD" w:rsidRDefault="000833BD" w:rsidP="00083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3BD">
        <w:rPr>
          <w:rFonts w:ascii="Times New Roman" w:hAnsi="Times New Roman" w:cs="Times New Roman"/>
          <w:sz w:val="24"/>
          <w:szCs w:val="24"/>
        </w:rPr>
        <w:t xml:space="preserve">Если вы набрали менее 12 ответов «ДА», то на данный момент ваш урок не соответствует  требованиям ФГОС. </w:t>
      </w:r>
    </w:p>
    <w:p w:rsidR="000833BD" w:rsidRDefault="000833BD" w:rsidP="00083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33BD" w:rsidRDefault="000833BD" w:rsidP="00083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по уроку: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9179"/>
      </w:tblGrid>
      <w:tr w:rsidR="000833BD" w:rsidTr="000833BD">
        <w:tc>
          <w:tcPr>
            <w:tcW w:w="392" w:type="dxa"/>
          </w:tcPr>
          <w:p w:rsidR="000833BD" w:rsidRDefault="000833BD" w:rsidP="00083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79" w:type="dxa"/>
            <w:tcBorders>
              <w:bottom w:val="single" w:sz="4" w:space="0" w:color="auto"/>
            </w:tcBorders>
          </w:tcPr>
          <w:p w:rsidR="000833BD" w:rsidRDefault="000833BD" w:rsidP="00083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BD" w:rsidTr="000833BD">
        <w:tc>
          <w:tcPr>
            <w:tcW w:w="392" w:type="dxa"/>
          </w:tcPr>
          <w:p w:rsidR="000833BD" w:rsidRDefault="000833BD" w:rsidP="00083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0833BD" w:rsidRDefault="000833BD" w:rsidP="00083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BD" w:rsidTr="000833BD">
        <w:tc>
          <w:tcPr>
            <w:tcW w:w="392" w:type="dxa"/>
          </w:tcPr>
          <w:p w:rsidR="000833BD" w:rsidRDefault="000833BD" w:rsidP="00083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0833BD" w:rsidRDefault="000833BD" w:rsidP="00083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BD" w:rsidTr="000833BD">
        <w:tc>
          <w:tcPr>
            <w:tcW w:w="392" w:type="dxa"/>
          </w:tcPr>
          <w:p w:rsidR="000833BD" w:rsidRDefault="000833BD" w:rsidP="00083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0833BD" w:rsidRDefault="000833BD" w:rsidP="00083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BD" w:rsidTr="000833BD">
        <w:tc>
          <w:tcPr>
            <w:tcW w:w="392" w:type="dxa"/>
          </w:tcPr>
          <w:p w:rsidR="000833BD" w:rsidRDefault="000833BD" w:rsidP="00083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0833BD" w:rsidRDefault="000833BD" w:rsidP="00083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BD" w:rsidTr="000833BD">
        <w:tc>
          <w:tcPr>
            <w:tcW w:w="392" w:type="dxa"/>
          </w:tcPr>
          <w:p w:rsidR="000833BD" w:rsidRDefault="000833BD" w:rsidP="00083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0833BD" w:rsidRDefault="000833BD" w:rsidP="00083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BD" w:rsidTr="000833BD">
        <w:tc>
          <w:tcPr>
            <w:tcW w:w="392" w:type="dxa"/>
          </w:tcPr>
          <w:p w:rsidR="000833BD" w:rsidRDefault="000833BD" w:rsidP="00083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0833BD" w:rsidRDefault="000833BD" w:rsidP="00083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BD" w:rsidTr="000833BD">
        <w:tc>
          <w:tcPr>
            <w:tcW w:w="392" w:type="dxa"/>
          </w:tcPr>
          <w:p w:rsidR="000833BD" w:rsidRDefault="000833BD" w:rsidP="00083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0833BD" w:rsidRDefault="000833BD" w:rsidP="00083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33BD" w:rsidRPr="000833BD" w:rsidRDefault="000833BD" w:rsidP="00083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833BD" w:rsidRPr="00083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742"/>
    <w:rsid w:val="000833BD"/>
    <w:rsid w:val="00144742"/>
    <w:rsid w:val="00281910"/>
    <w:rsid w:val="003602EE"/>
    <w:rsid w:val="009E0D3D"/>
    <w:rsid w:val="00C65D64"/>
    <w:rsid w:val="00E8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A6C76"/>
  <w15:docId w15:val="{827320E3-CB65-4C97-B41F-C69269FDF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Людмила.А</cp:lastModifiedBy>
  <cp:revision>3</cp:revision>
  <dcterms:created xsi:type="dcterms:W3CDTF">2023-10-23T06:21:00Z</dcterms:created>
  <dcterms:modified xsi:type="dcterms:W3CDTF">2025-10-14T09:55:00Z</dcterms:modified>
</cp:coreProperties>
</file>